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46E1A05A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26455B">
        <w:rPr>
          <w:b/>
        </w:rPr>
        <w:t>0289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26455B">
        <w:rPr>
          <w:b/>
        </w:rPr>
        <w:t>Внутренний аудит системы менеджмента испытательной лаборатории в соответствии с национальным стандартом ГОСТ Р ИСО 19011-2021 (Подготовка внутренних аудиторов)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26455B">
        <w:rPr>
          <w:b/>
        </w:rPr>
        <w:t>28.07.2025</w:t>
      </w:r>
      <w:r w:rsidR="007F6949" w:rsidRPr="00794A30">
        <w:rPr>
          <w:b/>
        </w:rPr>
        <w:t xml:space="preserve"> по </w:t>
      </w:r>
      <w:r w:rsidR="0026455B">
        <w:rPr>
          <w:b/>
        </w:rPr>
        <w:t>29.07.2025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455B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B850-4C9F-4F1A-90BC-B767354E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